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9F34" w14:textId="77777777" w:rsidR="0010016E" w:rsidRPr="00504202" w:rsidRDefault="0010016E" w:rsidP="0010016E">
      <w:pPr>
        <w:jc w:val="center"/>
        <w:rPr>
          <w:rFonts w:ascii="Arial" w:hAnsi="Arial" w:cs="Arial"/>
          <w:b/>
          <w:sz w:val="20"/>
          <w:szCs w:val="20"/>
        </w:rPr>
      </w:pPr>
      <w:r w:rsidRPr="00504202">
        <w:rPr>
          <w:rFonts w:ascii="Arial" w:hAnsi="Arial" w:cs="Arial"/>
          <w:b/>
          <w:sz w:val="20"/>
          <w:szCs w:val="20"/>
        </w:rPr>
        <w:t>ĐIỀU KHOẢN VÀ ĐIỀU KIỆN CHƯƠNG TRÌNH</w:t>
      </w:r>
    </w:p>
    <w:p w14:paraId="086FCD87" w14:textId="0E43C6C4" w:rsidR="0010016E" w:rsidRPr="00504202" w:rsidRDefault="0010016E" w:rsidP="00E17011">
      <w:pPr>
        <w:jc w:val="center"/>
        <w:rPr>
          <w:rFonts w:ascii="Arial" w:hAnsi="Arial" w:cs="Arial"/>
          <w:b/>
          <w:sz w:val="20"/>
          <w:szCs w:val="20"/>
        </w:rPr>
      </w:pPr>
      <w:r w:rsidRPr="00504202">
        <w:rPr>
          <w:rFonts w:ascii="Arial" w:hAnsi="Arial" w:cs="Arial"/>
          <w:b/>
          <w:sz w:val="20"/>
          <w:szCs w:val="20"/>
        </w:rPr>
        <w:t>“</w:t>
      </w:r>
      <w:r w:rsidR="00584EA3" w:rsidRPr="00584EA3">
        <w:rPr>
          <w:rFonts w:ascii="Times New Roman" w:hAnsi="Times New Roman" w:cs="Times New Roman"/>
          <w:b/>
        </w:rPr>
        <w:t xml:space="preserve">TẢI </w:t>
      </w:r>
      <w:r w:rsidR="00584EA3" w:rsidRPr="00584EA3">
        <w:rPr>
          <w:rFonts w:ascii="Times New Roman" w:hAnsi="Times New Roman"/>
          <w:b/>
        </w:rPr>
        <w:t>Ứ</w:t>
      </w:r>
      <w:r w:rsidR="00584EA3" w:rsidRPr="00584EA3">
        <w:rPr>
          <w:rFonts w:ascii="Times New Roman" w:hAnsi="Times New Roman" w:cs="Times New Roman"/>
          <w:b/>
        </w:rPr>
        <w:t>NG DỤNG THẺ FE &amp; GIAO DỊCH NGAY, NHẬN QUÀ LIỀN TAY!</w:t>
      </w:r>
      <w:r w:rsidR="00504202">
        <w:rPr>
          <w:rFonts w:ascii="Arial" w:hAnsi="Arial" w:cs="Arial"/>
          <w:b/>
          <w:sz w:val="20"/>
          <w:szCs w:val="20"/>
        </w:rPr>
        <w:t>”</w:t>
      </w:r>
    </w:p>
    <w:p w14:paraId="442C79E0" w14:textId="77777777" w:rsidR="0010016E" w:rsidRPr="00504202" w:rsidRDefault="0010016E" w:rsidP="00100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Tên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nhân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thực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hiện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04202">
        <w:rPr>
          <w:rFonts w:ascii="Arial" w:hAnsi="Arial" w:cs="Arial"/>
          <w:sz w:val="20"/>
          <w:szCs w:val="20"/>
        </w:rPr>
        <w:t>Công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chính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TNHH MTV </w:t>
      </w:r>
      <w:proofErr w:type="spellStart"/>
      <w:r w:rsidRPr="00504202">
        <w:rPr>
          <w:rFonts w:ascii="Arial" w:hAnsi="Arial" w:cs="Arial"/>
          <w:sz w:val="20"/>
          <w:szCs w:val="20"/>
        </w:rPr>
        <w:t>Ngân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Việt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Pr="00504202">
        <w:rPr>
          <w:rFonts w:ascii="Arial" w:hAnsi="Arial" w:cs="Arial"/>
          <w:sz w:val="20"/>
          <w:szCs w:val="20"/>
        </w:rPr>
        <w:t>Thịnh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Vượng</w:t>
      </w:r>
      <w:proofErr w:type="spellEnd"/>
      <w:r w:rsidRPr="00504202">
        <w:rPr>
          <w:rFonts w:ascii="Arial" w:hAnsi="Arial" w:cs="Arial"/>
          <w:sz w:val="20"/>
          <w:szCs w:val="20"/>
        </w:rPr>
        <w:t>. (</w:t>
      </w:r>
      <w:proofErr w:type="spellStart"/>
      <w:r w:rsidRPr="00504202">
        <w:rPr>
          <w:rFonts w:ascii="Arial" w:hAnsi="Arial" w:cs="Arial"/>
          <w:sz w:val="20"/>
          <w:szCs w:val="20"/>
        </w:rPr>
        <w:t>sau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đây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gọi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“VPB FC”)</w:t>
      </w:r>
    </w:p>
    <w:p w14:paraId="794C6B4D" w14:textId="734D5901" w:rsidR="0010016E" w:rsidRPr="00504202" w:rsidRDefault="0010016E" w:rsidP="00584E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Tên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Tải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Ứng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dụng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thẻ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FE &amp;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giao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dịch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ngay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nhận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quà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liền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84EA3" w:rsidRPr="00584EA3">
        <w:rPr>
          <w:rFonts w:ascii="Arial" w:hAnsi="Arial" w:cs="Arial"/>
          <w:sz w:val="20"/>
          <w:szCs w:val="20"/>
        </w:rPr>
        <w:t>tay</w:t>
      </w:r>
      <w:proofErr w:type="spellEnd"/>
      <w:proofErr w:type="gramEnd"/>
      <w:r w:rsidR="00584EA3" w:rsidRPr="00584EA3">
        <w:rPr>
          <w:rFonts w:ascii="Arial" w:hAnsi="Arial" w:cs="Arial"/>
          <w:sz w:val="20"/>
          <w:szCs w:val="20"/>
        </w:rPr>
        <w:t>!</w:t>
      </w:r>
      <w:r w:rsidR="005F7593">
        <w:rPr>
          <w:rFonts w:ascii="Arial" w:hAnsi="Arial" w:cs="Arial"/>
          <w:sz w:val="20"/>
          <w:szCs w:val="20"/>
        </w:rPr>
        <w:t xml:space="preserve"> </w:t>
      </w:r>
      <w:r w:rsidR="00331864">
        <w:rPr>
          <w:rFonts w:ascii="Arial" w:hAnsi="Arial" w:cs="Arial"/>
          <w:sz w:val="20"/>
          <w:szCs w:val="20"/>
        </w:rPr>
        <w:t>(</w:t>
      </w:r>
      <w:proofErr w:type="spellStart"/>
      <w:r w:rsidR="00331864">
        <w:rPr>
          <w:rFonts w:ascii="Arial" w:hAnsi="Arial" w:cs="Arial"/>
          <w:sz w:val="20"/>
          <w:szCs w:val="20"/>
        </w:rPr>
        <w:t>sau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đây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gọi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là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331864">
        <w:rPr>
          <w:rFonts w:ascii="Arial" w:hAnsi="Arial" w:cs="Arial"/>
          <w:sz w:val="20"/>
          <w:szCs w:val="20"/>
        </w:rPr>
        <w:t>Chương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trình</w:t>
      </w:r>
      <w:proofErr w:type="spellEnd"/>
      <w:r w:rsidR="00331864">
        <w:rPr>
          <w:rFonts w:ascii="Arial" w:hAnsi="Arial" w:cs="Arial"/>
          <w:sz w:val="20"/>
          <w:szCs w:val="20"/>
        </w:rPr>
        <w:t>”)</w:t>
      </w:r>
    </w:p>
    <w:p w14:paraId="03BD5C84" w14:textId="30BBB47A" w:rsidR="0010016E" w:rsidRPr="00504202" w:rsidRDefault="0010016E" w:rsidP="00100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Địa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bàn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thực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hiện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4A40D2">
        <w:rPr>
          <w:rFonts w:ascii="Arial" w:hAnsi="Arial" w:cs="Arial"/>
          <w:sz w:val="20"/>
          <w:szCs w:val="20"/>
        </w:rPr>
        <w:t>Toàn</w:t>
      </w:r>
      <w:proofErr w:type="spellEnd"/>
      <w:r w:rsidR="004A40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40D2">
        <w:rPr>
          <w:rFonts w:ascii="Arial" w:hAnsi="Arial" w:cs="Arial"/>
          <w:sz w:val="20"/>
          <w:szCs w:val="20"/>
        </w:rPr>
        <w:t>quốc</w:t>
      </w:r>
      <w:proofErr w:type="spellEnd"/>
    </w:p>
    <w:p w14:paraId="1292EB07" w14:textId="121284E6" w:rsidR="0010016E" w:rsidRPr="00504202" w:rsidRDefault="0010016E" w:rsidP="00584E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Hình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thức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Tặng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hàng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hóa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cung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ứng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ứng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dịch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vụ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không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thu</w:t>
      </w:r>
      <w:proofErr w:type="spellEnd"/>
      <w:r w:rsidR="00584EA3" w:rsidRP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584EA3">
        <w:rPr>
          <w:rFonts w:ascii="Arial" w:hAnsi="Arial" w:cs="Arial"/>
          <w:sz w:val="20"/>
          <w:szCs w:val="20"/>
        </w:rPr>
        <w:t>tiền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84EA3">
        <w:rPr>
          <w:rFonts w:ascii="Arial" w:hAnsi="Arial" w:cs="Arial"/>
          <w:sz w:val="20"/>
          <w:szCs w:val="20"/>
        </w:rPr>
        <w:t>Tặng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tiền</w:t>
      </w:r>
      <w:proofErr w:type="spellEnd"/>
      <w:r w:rsidR="00584EA3">
        <w:rPr>
          <w:rFonts w:ascii="Arial" w:hAnsi="Arial" w:cs="Arial"/>
          <w:sz w:val="20"/>
          <w:szCs w:val="20"/>
        </w:rPr>
        <w:t>)</w:t>
      </w:r>
    </w:p>
    <w:p w14:paraId="294F326D" w14:textId="0D967A63" w:rsidR="0010016E" w:rsidRPr="00504202" w:rsidRDefault="0010016E" w:rsidP="00100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hóa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84EA3">
        <w:rPr>
          <w:rFonts w:ascii="Arial" w:hAnsi="Arial" w:cs="Arial"/>
          <w:sz w:val="20"/>
          <w:szCs w:val="20"/>
        </w:rPr>
        <w:t>Giao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dịch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bằng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Thẻ </w:t>
      </w:r>
      <w:proofErr w:type="spellStart"/>
      <w:r w:rsidR="00584EA3">
        <w:rPr>
          <w:rFonts w:ascii="Arial" w:hAnsi="Arial" w:cs="Arial"/>
          <w:sz w:val="20"/>
          <w:szCs w:val="20"/>
        </w:rPr>
        <w:t>Tín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Dụng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FE CREDIT qua </w:t>
      </w:r>
      <w:proofErr w:type="spellStart"/>
      <w:r w:rsidR="00584EA3">
        <w:rPr>
          <w:rFonts w:ascii="Arial" w:hAnsi="Arial" w:cs="Arial"/>
          <w:sz w:val="20"/>
          <w:szCs w:val="20"/>
        </w:rPr>
        <w:t>Ứng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dụng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Thẻ FE </w:t>
      </w:r>
      <w:proofErr w:type="spellStart"/>
      <w:r w:rsidR="00584EA3">
        <w:rPr>
          <w:rFonts w:ascii="Arial" w:hAnsi="Arial" w:cs="Arial"/>
          <w:sz w:val="20"/>
          <w:szCs w:val="20"/>
        </w:rPr>
        <w:t>của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VPB FC </w:t>
      </w:r>
    </w:p>
    <w:p w14:paraId="5E4E52FE" w14:textId="11DE0861" w:rsidR="0010016E" w:rsidRPr="00504202" w:rsidRDefault="0010016E" w:rsidP="00633B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hóa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dùng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để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84EA3">
        <w:rPr>
          <w:rFonts w:ascii="Arial" w:hAnsi="Arial" w:cs="Arial"/>
          <w:sz w:val="20"/>
          <w:szCs w:val="20"/>
        </w:rPr>
        <w:t>Tiền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hoàn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lại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</w:p>
    <w:p w14:paraId="7DD2BA7A" w14:textId="2C87756F" w:rsidR="0010016E" w:rsidRPr="00504202" w:rsidRDefault="0010016E" w:rsidP="00F047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Thời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gian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04202">
        <w:rPr>
          <w:rFonts w:ascii="Arial" w:hAnsi="Arial" w:cs="Arial"/>
          <w:sz w:val="20"/>
          <w:szCs w:val="20"/>
        </w:rPr>
        <w:t>Từ</w:t>
      </w:r>
      <w:proofErr w:type="spellEnd"/>
      <w:r w:rsidR="00117C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CF8">
        <w:rPr>
          <w:rFonts w:ascii="Arial" w:hAnsi="Arial" w:cs="Arial"/>
          <w:sz w:val="20"/>
          <w:szCs w:val="20"/>
        </w:rPr>
        <w:t>ngày</w:t>
      </w:r>
      <w:proofErr w:type="spellEnd"/>
      <w:r w:rsidR="00117CF8">
        <w:rPr>
          <w:rFonts w:ascii="Arial" w:hAnsi="Arial" w:cs="Arial"/>
          <w:sz w:val="20"/>
          <w:szCs w:val="20"/>
        </w:rPr>
        <w:t xml:space="preserve"> 15/07</w:t>
      </w:r>
      <w:r w:rsidR="00F047B2" w:rsidRPr="00504202">
        <w:rPr>
          <w:rFonts w:ascii="Arial" w:hAnsi="Arial" w:cs="Arial"/>
          <w:sz w:val="20"/>
          <w:szCs w:val="20"/>
        </w:rPr>
        <w:t>/2019</w:t>
      </w:r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đế</w:t>
      </w:r>
      <w:r w:rsidR="00584EA3">
        <w:rPr>
          <w:rFonts w:ascii="Arial" w:hAnsi="Arial" w:cs="Arial"/>
          <w:sz w:val="20"/>
          <w:szCs w:val="20"/>
        </w:rPr>
        <w:t>n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CF8">
        <w:rPr>
          <w:rFonts w:ascii="Arial" w:hAnsi="Arial" w:cs="Arial"/>
          <w:sz w:val="20"/>
          <w:szCs w:val="20"/>
        </w:rPr>
        <w:t>ngày</w:t>
      </w:r>
      <w:proofErr w:type="spellEnd"/>
      <w:r w:rsidR="00117CF8">
        <w:rPr>
          <w:rFonts w:ascii="Arial" w:hAnsi="Arial" w:cs="Arial"/>
          <w:sz w:val="20"/>
          <w:szCs w:val="20"/>
        </w:rPr>
        <w:t xml:space="preserve"> 15/10</w:t>
      </w:r>
      <w:bookmarkStart w:id="0" w:name="_GoBack"/>
      <w:bookmarkEnd w:id="0"/>
      <w:r w:rsidR="00F047B2" w:rsidRPr="00504202">
        <w:rPr>
          <w:rFonts w:ascii="Arial" w:hAnsi="Arial" w:cs="Arial"/>
          <w:sz w:val="20"/>
          <w:szCs w:val="20"/>
        </w:rPr>
        <w:t>/2019</w:t>
      </w:r>
    </w:p>
    <w:p w14:paraId="3F41896D" w14:textId="7D7BD110" w:rsidR="0010016E" w:rsidRPr="00E17011" w:rsidRDefault="0010016E" w:rsidP="004D7E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Đối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tượng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khách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Các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chủ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thẻ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Tín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dụng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FE CREDIT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chưa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có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giao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dịch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phát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sinh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Ứng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E32" w:rsidRPr="004D7E32">
        <w:rPr>
          <w:rFonts w:ascii="Arial" w:hAnsi="Arial" w:cs="Arial"/>
          <w:sz w:val="20"/>
          <w:szCs w:val="20"/>
        </w:rPr>
        <w:t>dụng</w:t>
      </w:r>
      <w:proofErr w:type="spellEnd"/>
      <w:r w:rsidR="004D7E32" w:rsidRPr="004D7E32">
        <w:rPr>
          <w:rFonts w:ascii="Arial" w:hAnsi="Arial" w:cs="Arial"/>
          <w:sz w:val="20"/>
          <w:szCs w:val="20"/>
        </w:rPr>
        <w:t xml:space="preserve"> FE</w:t>
      </w:r>
      <w:r w:rsidR="00584EA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84EA3">
        <w:rPr>
          <w:rFonts w:ascii="Arial" w:hAnsi="Arial" w:cs="Arial"/>
          <w:sz w:val="20"/>
          <w:szCs w:val="20"/>
        </w:rPr>
        <w:t>Sau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đây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gọi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>
        <w:rPr>
          <w:rFonts w:ascii="Arial" w:hAnsi="Arial" w:cs="Arial"/>
          <w:sz w:val="20"/>
          <w:szCs w:val="20"/>
        </w:rPr>
        <w:t>tắt</w:t>
      </w:r>
      <w:proofErr w:type="spellEnd"/>
      <w:r w:rsidR="00584EA3">
        <w:rPr>
          <w:rFonts w:ascii="Arial" w:hAnsi="Arial" w:cs="Arial"/>
          <w:sz w:val="20"/>
          <w:szCs w:val="20"/>
        </w:rPr>
        <w:t xml:space="preserve"> là “Chủ thẻ”)</w:t>
      </w:r>
    </w:p>
    <w:p w14:paraId="6BA8871A" w14:textId="4CD98DA5" w:rsidR="0010016E" w:rsidRPr="00504202" w:rsidRDefault="004A40D2" w:rsidP="00CB325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Ngân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sách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chương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trình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584EA3" w:rsidRPr="006B3FDF">
        <w:rPr>
          <w:rFonts w:ascii="Arial" w:hAnsi="Arial" w:cs="Arial"/>
          <w:sz w:val="20"/>
          <w:szCs w:val="20"/>
        </w:rPr>
        <w:t>7,500,0</w:t>
      </w:r>
      <w:r w:rsidR="00CB3259" w:rsidRPr="006B3FDF">
        <w:rPr>
          <w:rFonts w:ascii="Arial" w:hAnsi="Arial" w:cs="Arial"/>
          <w:sz w:val="20"/>
          <w:szCs w:val="20"/>
        </w:rPr>
        <w:t>00,000</w:t>
      </w:r>
      <w:r w:rsidR="002665BE" w:rsidRPr="006B3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6B3FDF">
        <w:rPr>
          <w:rFonts w:ascii="Arial" w:hAnsi="Arial" w:cs="Arial"/>
          <w:sz w:val="20"/>
          <w:szCs w:val="20"/>
        </w:rPr>
        <w:t>đồng</w:t>
      </w:r>
      <w:proofErr w:type="spellEnd"/>
    </w:p>
    <w:p w14:paraId="3B53D393" w14:textId="77777777" w:rsidR="0010016E" w:rsidRPr="00504202" w:rsidRDefault="0010016E" w:rsidP="00100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Nội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dung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>:</w:t>
      </w:r>
    </w:p>
    <w:p w14:paraId="19E8943C" w14:textId="21D3935C" w:rsidR="0041612F" w:rsidRPr="00504202" w:rsidRDefault="00584EA3" w:rsidP="0041612F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Chủ thẻ </w:t>
      </w:r>
      <w:proofErr w:type="spellStart"/>
      <w:r>
        <w:rPr>
          <w:rFonts w:ascii="Arial" w:hAnsi="Arial" w:cs="Arial"/>
          <w:sz w:val="20"/>
          <w:szCs w:val="20"/>
        </w:rPr>
        <w:t>thực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hiện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tải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Ứng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dụng</w:t>
      </w:r>
      <w:proofErr w:type="spellEnd"/>
      <w:r>
        <w:rPr>
          <w:rFonts w:ascii="Arial" w:hAnsi="Arial" w:cs="Arial"/>
          <w:sz w:val="20"/>
          <w:szCs w:val="20"/>
        </w:rPr>
        <w:t xml:space="preserve"> Thẻ FE </w:t>
      </w:r>
      <w:proofErr w:type="spellStart"/>
      <w:r>
        <w:rPr>
          <w:rFonts w:ascii="Arial" w:hAnsi="Arial" w:cs="Arial"/>
          <w:sz w:val="20"/>
          <w:szCs w:val="20"/>
        </w:rPr>
        <w:t>va</w:t>
      </w:r>
      <w:proofErr w:type="spellEnd"/>
      <w:r>
        <w:rPr>
          <w:rFonts w:ascii="Arial" w:hAnsi="Arial" w:cs="Arial"/>
          <w:sz w:val="20"/>
          <w:szCs w:val="20"/>
        </w:rPr>
        <w:t xml:space="preserve">̀ </w:t>
      </w:r>
      <w:proofErr w:type="spellStart"/>
      <w:r>
        <w:rPr>
          <w:rFonts w:ascii="Arial" w:hAnsi="Arial" w:cs="Arial"/>
          <w:sz w:val="20"/>
          <w:szCs w:val="20"/>
        </w:rPr>
        <w:t>thực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hiện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dịch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lần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đầu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tiên</w:t>
      </w:r>
      <w:proofErr w:type="spellEnd"/>
      <w:r>
        <w:rPr>
          <w:rFonts w:ascii="Arial" w:hAnsi="Arial" w:cs="Arial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sz w:val="20"/>
          <w:szCs w:val="20"/>
        </w:rPr>
        <w:t>Ứng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thời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diễn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trình</w:t>
      </w:r>
      <w:proofErr w:type="spellEnd"/>
      <w:r>
        <w:rPr>
          <w:rFonts w:ascii="Arial" w:hAnsi="Arial" w:cs="Arial"/>
          <w:sz w:val="20"/>
          <w:szCs w:val="20"/>
        </w:rPr>
        <w:t xml:space="preserve"> sẽ </w:t>
      </w:r>
      <w:proofErr w:type="spellStart"/>
      <w:r>
        <w:rPr>
          <w:rFonts w:ascii="Arial" w:hAnsi="Arial" w:cs="Arial"/>
          <w:sz w:val="20"/>
          <w:szCs w:val="20"/>
        </w:rPr>
        <w:t>nhận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được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hoàn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tiền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tiếp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vào</w:t>
      </w:r>
      <w:proofErr w:type="spellEnd"/>
      <w:r>
        <w:rPr>
          <w:rFonts w:ascii="Arial" w:hAnsi="Arial" w:cs="Arial"/>
          <w:sz w:val="20"/>
          <w:szCs w:val="20"/>
        </w:rPr>
        <w:t xml:space="preserve"> thẻ trị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́ </w:t>
      </w:r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bằng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r w:rsidR="000A72B2">
        <w:rPr>
          <w:rFonts w:ascii="Arial" w:hAnsi="Arial" w:cs="Arial"/>
          <w:sz w:val="20"/>
          <w:szCs w:val="20"/>
        </w:rPr>
        <w:t xml:space="preserve">50% </w:t>
      </w:r>
      <w:proofErr w:type="spellStart"/>
      <w:r w:rsidR="000A72B2">
        <w:rPr>
          <w:rFonts w:ascii="Arial" w:hAnsi="Arial" w:cs="Arial"/>
          <w:sz w:val="20"/>
          <w:szCs w:val="20"/>
        </w:rPr>
        <w:t>gia</w:t>
      </w:r>
      <w:proofErr w:type="spellEnd"/>
      <w:r w:rsidR="000A72B2">
        <w:rPr>
          <w:rFonts w:ascii="Arial" w:hAnsi="Arial" w:cs="Arial"/>
          <w:sz w:val="20"/>
          <w:szCs w:val="20"/>
        </w:rPr>
        <w:t xml:space="preserve">́ trị </w:t>
      </w:r>
      <w:proofErr w:type="spellStart"/>
      <w:r w:rsidR="000A72B2">
        <w:rPr>
          <w:rFonts w:ascii="Arial" w:hAnsi="Arial" w:cs="Arial"/>
          <w:sz w:val="20"/>
          <w:szCs w:val="20"/>
        </w:rPr>
        <w:t>giao</w:t>
      </w:r>
      <w:proofErr w:type="spellEnd"/>
      <w:r w:rsidR="000A72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2B2">
        <w:rPr>
          <w:rFonts w:ascii="Arial" w:hAnsi="Arial" w:cs="Arial"/>
          <w:sz w:val="20"/>
          <w:szCs w:val="20"/>
        </w:rPr>
        <w:t>dịch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đầu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tiên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="00BD42D5">
        <w:rPr>
          <w:rFonts w:ascii="Arial" w:hAnsi="Arial" w:cs="Arial"/>
          <w:sz w:val="20"/>
          <w:szCs w:val="20"/>
        </w:rPr>
        <w:t>Ứng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dụng</w:t>
      </w:r>
      <w:proofErr w:type="spellEnd"/>
      <w:r w:rsidR="00D02A3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2A39">
        <w:rPr>
          <w:rFonts w:ascii="Arial" w:hAnsi="Arial" w:cs="Arial"/>
          <w:sz w:val="20"/>
          <w:szCs w:val="20"/>
        </w:rPr>
        <w:t>tối</w:t>
      </w:r>
      <w:proofErr w:type="spellEnd"/>
      <w:r w:rsidR="00D0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A39">
        <w:rPr>
          <w:rFonts w:ascii="Arial" w:hAnsi="Arial" w:cs="Arial"/>
          <w:sz w:val="20"/>
          <w:szCs w:val="20"/>
        </w:rPr>
        <w:t>đa</w:t>
      </w:r>
      <w:proofErr w:type="spellEnd"/>
      <w:r w:rsidR="00D0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A39">
        <w:rPr>
          <w:rFonts w:ascii="Arial" w:hAnsi="Arial" w:cs="Arial"/>
          <w:sz w:val="20"/>
          <w:szCs w:val="20"/>
        </w:rPr>
        <w:t>không</w:t>
      </w:r>
      <w:proofErr w:type="spellEnd"/>
      <w:r w:rsidR="00D0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A39">
        <w:rPr>
          <w:rFonts w:ascii="Arial" w:hAnsi="Arial" w:cs="Arial"/>
          <w:sz w:val="20"/>
          <w:szCs w:val="20"/>
        </w:rPr>
        <w:t>quá</w:t>
      </w:r>
      <w:proofErr w:type="spellEnd"/>
      <w:r w:rsidR="00D02A39">
        <w:rPr>
          <w:rFonts w:ascii="Arial" w:hAnsi="Arial" w:cs="Arial"/>
          <w:sz w:val="20"/>
          <w:szCs w:val="20"/>
        </w:rPr>
        <w:t xml:space="preserve"> 50.000 VNĐ</w:t>
      </w:r>
      <w:proofErr w:type="gramEnd"/>
    </w:p>
    <w:p w14:paraId="0A8B6F82" w14:textId="77777777" w:rsidR="00470B6E" w:rsidRPr="00504202" w:rsidRDefault="0010016E" w:rsidP="00470B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kiện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tham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gia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trình</w:t>
      </w:r>
      <w:proofErr w:type="spellEnd"/>
      <w:r w:rsidR="00470B6E"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0B6E" w:rsidRPr="00504202">
        <w:rPr>
          <w:rFonts w:ascii="Arial" w:hAnsi="Arial" w:cs="Arial"/>
          <w:b/>
          <w:sz w:val="20"/>
          <w:szCs w:val="20"/>
        </w:rPr>
        <w:t>và</w:t>
      </w:r>
      <w:proofErr w:type="spellEnd"/>
      <w:r w:rsidR="00470B6E"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0B6E" w:rsidRPr="00504202">
        <w:rPr>
          <w:rFonts w:ascii="Arial" w:hAnsi="Arial" w:cs="Arial"/>
          <w:b/>
          <w:sz w:val="20"/>
          <w:szCs w:val="20"/>
        </w:rPr>
        <w:t>nhận</w:t>
      </w:r>
      <w:proofErr w:type="spellEnd"/>
      <w:r w:rsidR="00470B6E"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0B6E" w:rsidRPr="00504202">
        <w:rPr>
          <w:rFonts w:ascii="Arial" w:hAnsi="Arial" w:cs="Arial"/>
          <w:b/>
          <w:sz w:val="20"/>
          <w:szCs w:val="20"/>
        </w:rPr>
        <w:t>quà</w:t>
      </w:r>
      <w:proofErr w:type="spellEnd"/>
      <w:r w:rsidR="00470B6E"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0B6E" w:rsidRPr="00504202">
        <w:rPr>
          <w:rFonts w:ascii="Arial" w:hAnsi="Arial" w:cs="Arial"/>
          <w:b/>
          <w:sz w:val="20"/>
          <w:szCs w:val="20"/>
        </w:rPr>
        <w:t>tặng</w:t>
      </w:r>
      <w:proofErr w:type="spellEnd"/>
    </w:p>
    <w:p w14:paraId="22417A10" w14:textId="7CFEE638" w:rsidR="00470B6E" w:rsidRPr="004D7E32" w:rsidRDefault="00470B6E" w:rsidP="00470B6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4D7E32">
        <w:rPr>
          <w:rFonts w:ascii="Arial" w:hAnsi="Arial" w:cs="Arial"/>
          <w:sz w:val="20"/>
          <w:szCs w:val="20"/>
        </w:rPr>
        <w:t>Chủ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thẻ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nhận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đượ</w:t>
      </w:r>
      <w:r w:rsidR="00142EF6" w:rsidRPr="004D7E32">
        <w:rPr>
          <w:rFonts w:ascii="Arial" w:hAnsi="Arial" w:cs="Arial"/>
          <w:sz w:val="20"/>
          <w:szCs w:val="20"/>
        </w:rPr>
        <w:t>c</w:t>
      </w:r>
      <w:proofErr w:type="spellEnd"/>
      <w:r w:rsidR="00584EA3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4D7E32">
        <w:rPr>
          <w:rFonts w:ascii="Arial" w:hAnsi="Arial" w:cs="Arial"/>
          <w:sz w:val="20"/>
          <w:szCs w:val="20"/>
        </w:rPr>
        <w:t>tiền</w:t>
      </w:r>
      <w:proofErr w:type="spellEnd"/>
      <w:r w:rsidR="00584EA3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EF6" w:rsidRPr="004D7E32">
        <w:rPr>
          <w:rFonts w:ascii="Arial" w:hAnsi="Arial" w:cs="Arial"/>
          <w:sz w:val="20"/>
          <w:szCs w:val="20"/>
        </w:rPr>
        <w:t>hoàn</w:t>
      </w:r>
      <w:proofErr w:type="spellEnd"/>
      <w:r w:rsidR="00142EF6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EF6" w:rsidRPr="004D7E32">
        <w:rPr>
          <w:rFonts w:ascii="Arial" w:hAnsi="Arial" w:cs="Arial"/>
          <w:sz w:val="20"/>
          <w:szCs w:val="20"/>
        </w:rPr>
        <w:t>lại</w:t>
      </w:r>
      <w:proofErr w:type="spellEnd"/>
      <w:r w:rsidR="00584EA3"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EA3" w:rsidRPr="004D7E32">
        <w:rPr>
          <w:rFonts w:ascii="Arial" w:hAnsi="Arial" w:cs="Arial"/>
          <w:sz w:val="20"/>
          <w:szCs w:val="20"/>
        </w:rPr>
        <w:t>vào</w:t>
      </w:r>
      <w:proofErr w:type="spellEnd"/>
      <w:r w:rsidR="00584EA3" w:rsidRPr="004D7E32">
        <w:rPr>
          <w:rFonts w:ascii="Arial" w:hAnsi="Arial" w:cs="Arial"/>
          <w:sz w:val="20"/>
          <w:szCs w:val="20"/>
        </w:rPr>
        <w:t xml:space="preserve"> </w:t>
      </w:r>
      <w:r w:rsidR="00142EF6" w:rsidRPr="004D7E32">
        <w:rPr>
          <w:rFonts w:ascii="Arial" w:hAnsi="Arial" w:cs="Arial"/>
          <w:sz w:val="20"/>
          <w:szCs w:val="20"/>
        </w:rPr>
        <w:t>thẻ</w:t>
      </w:r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đồng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thời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thỏa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mãn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các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điều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kiện</w:t>
      </w:r>
      <w:proofErr w:type="spellEnd"/>
      <w:r w:rsidRPr="004D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E32">
        <w:rPr>
          <w:rFonts w:ascii="Arial" w:hAnsi="Arial" w:cs="Arial"/>
          <w:sz w:val="20"/>
          <w:szCs w:val="20"/>
        </w:rPr>
        <w:t>sau</w:t>
      </w:r>
      <w:proofErr w:type="spellEnd"/>
      <w:r w:rsidRPr="004D7E32">
        <w:rPr>
          <w:rFonts w:ascii="Arial" w:hAnsi="Arial" w:cs="Arial"/>
          <w:sz w:val="20"/>
          <w:szCs w:val="20"/>
        </w:rPr>
        <w:t>:</w:t>
      </w:r>
    </w:p>
    <w:p w14:paraId="3F68CF2A" w14:textId="3B2EA254" w:rsidR="00C57258" w:rsidRPr="00504202" w:rsidRDefault="00584EA3" w:rsidP="00801E00">
      <w:pPr>
        <w:pStyle w:val="ListParagraph"/>
        <w:numPr>
          <w:ilvl w:val="0"/>
          <w:numId w:val="8"/>
        </w:numPr>
        <w:ind w:left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Chủ thẻ </w:t>
      </w:r>
      <w:proofErr w:type="spellStart"/>
      <w:r>
        <w:rPr>
          <w:rFonts w:ascii="Arial" w:hAnsi="Arial" w:cs="Arial"/>
          <w:sz w:val="20"/>
          <w:szCs w:val="20"/>
        </w:rPr>
        <w:t>tải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va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̀ </w:t>
      </w:r>
      <w:proofErr w:type="spellStart"/>
      <w:r w:rsidR="00142EF6">
        <w:rPr>
          <w:rFonts w:ascii="Arial" w:hAnsi="Arial" w:cs="Arial"/>
          <w:sz w:val="20"/>
          <w:szCs w:val="20"/>
        </w:rPr>
        <w:t>đăng</w:t>
      </w:r>
      <w:proofErr w:type="spellEnd"/>
      <w:r w:rsidR="00142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EF6">
        <w:rPr>
          <w:rFonts w:ascii="Arial" w:hAnsi="Arial" w:cs="Arial"/>
          <w:sz w:val="20"/>
          <w:szCs w:val="20"/>
        </w:rPr>
        <w:t>ky</w:t>
      </w:r>
      <w:proofErr w:type="spellEnd"/>
      <w:r w:rsidR="00142EF6">
        <w:rPr>
          <w:rFonts w:ascii="Arial" w:hAnsi="Arial" w:cs="Arial"/>
          <w:sz w:val="20"/>
          <w:szCs w:val="20"/>
        </w:rPr>
        <w:t xml:space="preserve">́ </w:t>
      </w:r>
      <w:proofErr w:type="spellStart"/>
      <w:r w:rsidR="00142EF6">
        <w:rPr>
          <w:rFonts w:ascii="Arial" w:hAnsi="Arial" w:cs="Arial"/>
          <w:sz w:val="20"/>
          <w:szCs w:val="20"/>
        </w:rPr>
        <w:t>Ứng</w:t>
      </w:r>
      <w:proofErr w:type="spellEnd"/>
      <w:r w:rsidR="00142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EF6">
        <w:rPr>
          <w:rFonts w:ascii="Arial" w:hAnsi="Arial" w:cs="Arial"/>
          <w:sz w:val="20"/>
          <w:szCs w:val="20"/>
        </w:rPr>
        <w:t>dụng</w:t>
      </w:r>
      <w:proofErr w:type="spellEnd"/>
      <w:r w:rsidR="0098251F">
        <w:rPr>
          <w:rFonts w:ascii="Arial" w:hAnsi="Arial" w:cs="Arial"/>
          <w:sz w:val="20"/>
          <w:szCs w:val="20"/>
        </w:rPr>
        <w:t xml:space="preserve"> FE</w:t>
      </w:r>
    </w:p>
    <w:p w14:paraId="32E04FEE" w14:textId="4CC8E53F" w:rsidR="00470B6E" w:rsidRPr="00504202" w:rsidRDefault="00584EA3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Chủ thẻ </w:t>
      </w:r>
      <w:proofErr w:type="spellStart"/>
      <w:r>
        <w:rPr>
          <w:rFonts w:ascii="Arial" w:hAnsi="Arial" w:cs="Arial"/>
          <w:sz w:val="20"/>
          <w:szCs w:val="20"/>
        </w:rPr>
        <w:t>thực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hiện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dịch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đầu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tiên</w:t>
      </w:r>
      <w:proofErr w:type="spellEnd"/>
      <w:r>
        <w:rPr>
          <w:rFonts w:ascii="Arial" w:hAnsi="Arial" w:cs="Arial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sz w:val="20"/>
          <w:szCs w:val="20"/>
        </w:rPr>
        <w:t>Ứng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dụng</w:t>
      </w:r>
      <w:proofErr w:type="spellEnd"/>
      <w:r>
        <w:rPr>
          <w:rFonts w:ascii="Arial" w:hAnsi="Arial" w:cs="Arial"/>
          <w:sz w:val="20"/>
          <w:szCs w:val="20"/>
        </w:rPr>
        <w:t xml:space="preserve"> Thẻ FE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thời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diễn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trình</w:t>
      </w:r>
      <w:proofErr w:type="spellEnd"/>
    </w:p>
    <w:p w14:paraId="1E336380" w14:textId="221502BF" w:rsidR="00C57258" w:rsidRPr="00142EF6" w:rsidRDefault="00142EF6" w:rsidP="004776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Chủ thẻ </w:t>
      </w:r>
      <w:proofErr w:type="spellStart"/>
      <w:r>
        <w:rPr>
          <w:rFonts w:ascii="Arial" w:hAnsi="Arial" w:cs="Arial"/>
          <w:sz w:val="20"/>
          <w:szCs w:val="20"/>
        </w:rPr>
        <w:t>thỏa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các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điều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kiện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sẽ </w:t>
      </w:r>
      <w:proofErr w:type="spellStart"/>
      <w:r>
        <w:rPr>
          <w:rFonts w:ascii="Arial" w:hAnsi="Arial" w:cs="Arial"/>
          <w:sz w:val="20"/>
          <w:szCs w:val="20"/>
        </w:rPr>
        <w:t>nhận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được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tiền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hoàn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vào</w:t>
      </w:r>
      <w:proofErr w:type="spellEnd"/>
      <w:r>
        <w:rPr>
          <w:rFonts w:ascii="Arial" w:hAnsi="Arial" w:cs="Arial"/>
          <w:sz w:val="20"/>
          <w:szCs w:val="20"/>
        </w:rPr>
        <w:t xml:space="preserve"> thẻ trị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>́</w:t>
      </w:r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bằng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50% </w:t>
      </w:r>
      <w:proofErr w:type="spellStart"/>
      <w:r w:rsidR="00BD42D5">
        <w:rPr>
          <w:rFonts w:ascii="Arial" w:hAnsi="Arial" w:cs="Arial"/>
          <w:sz w:val="20"/>
          <w:szCs w:val="20"/>
        </w:rPr>
        <w:t>gia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́ trị </w:t>
      </w:r>
      <w:proofErr w:type="spellStart"/>
      <w:r w:rsidR="00BD42D5">
        <w:rPr>
          <w:rFonts w:ascii="Arial" w:hAnsi="Arial" w:cs="Arial"/>
          <w:sz w:val="20"/>
          <w:szCs w:val="20"/>
        </w:rPr>
        <w:t>của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giao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dịch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đầu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tiên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="00BD42D5">
        <w:rPr>
          <w:rFonts w:ascii="Arial" w:hAnsi="Arial" w:cs="Arial"/>
          <w:sz w:val="20"/>
          <w:szCs w:val="20"/>
        </w:rPr>
        <w:t>Ứng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D5">
        <w:rPr>
          <w:rFonts w:ascii="Arial" w:hAnsi="Arial" w:cs="Arial"/>
          <w:sz w:val="20"/>
          <w:szCs w:val="20"/>
        </w:rPr>
        <w:t>dụng</w:t>
      </w:r>
      <w:proofErr w:type="spellEnd"/>
      <w:r w:rsidR="00BD42D5">
        <w:rPr>
          <w:rFonts w:ascii="Arial" w:hAnsi="Arial" w:cs="Arial"/>
          <w:sz w:val="20"/>
          <w:szCs w:val="20"/>
        </w:rPr>
        <w:t xml:space="preserve"> Thẻ FE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vào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cuối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tháng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diễn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dịch</w:t>
      </w:r>
      <w:proofErr w:type="spellEnd"/>
      <w:r w:rsidR="004776A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Gia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́ trị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hoàn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tiền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cho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khách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hàng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tối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6A7" w:rsidRPr="004776A7">
        <w:rPr>
          <w:rFonts w:ascii="Arial" w:hAnsi="Arial" w:cs="Arial"/>
          <w:sz w:val="20"/>
          <w:szCs w:val="20"/>
        </w:rPr>
        <w:t>đa</w:t>
      </w:r>
      <w:proofErr w:type="spellEnd"/>
      <w:r w:rsidR="004776A7" w:rsidRPr="004776A7">
        <w:rPr>
          <w:rFonts w:ascii="Arial" w:hAnsi="Arial" w:cs="Arial"/>
          <w:sz w:val="20"/>
          <w:szCs w:val="20"/>
        </w:rPr>
        <w:t xml:space="preserve"> là 50,000 VNĐ</w:t>
      </w:r>
    </w:p>
    <w:p w14:paraId="35E768A0" w14:textId="77777777" w:rsidR="0010016E" w:rsidRPr="00504202" w:rsidRDefault="0010016E" w:rsidP="00C572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04202">
        <w:rPr>
          <w:rFonts w:ascii="Arial" w:hAnsi="Arial" w:cs="Arial"/>
          <w:b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khoản</w:t>
      </w:r>
      <w:proofErr w:type="spellEnd"/>
      <w:r w:rsidRPr="0050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b/>
          <w:sz w:val="20"/>
          <w:szCs w:val="20"/>
        </w:rPr>
        <w:t>chung</w:t>
      </w:r>
      <w:proofErr w:type="spellEnd"/>
    </w:p>
    <w:p w14:paraId="09A584E4" w14:textId="77777777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giao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hủy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gian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lận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hoặc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hoàn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sẽ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không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hưởng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ưu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đãi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3092F67C" w14:textId="77777777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Mỗi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chủ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thẻ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chỉ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nhận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ưu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4202">
        <w:rPr>
          <w:rFonts w:ascii="Arial" w:hAnsi="Arial" w:cs="Arial"/>
          <w:sz w:val="20"/>
          <w:szCs w:val="20"/>
        </w:rPr>
        <w:t>1</w:t>
      </w:r>
      <w:proofErr w:type="gram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lần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trong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thời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1106C0FA" w14:textId="2F829BDB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Giao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thẻ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phụ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tính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chủ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thẻ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chính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  <w:r w:rsidR="007B0F6D" w:rsidRPr="007B0F6D" w:rsidDel="007B0F6D">
        <w:rPr>
          <w:rFonts w:ascii="Arial" w:hAnsi="Arial" w:cs="Arial"/>
          <w:sz w:val="20"/>
          <w:szCs w:val="20"/>
        </w:rPr>
        <w:t xml:space="preserve"> </w:t>
      </w:r>
    </w:p>
    <w:p w14:paraId="4B25E6B3" w14:textId="77777777" w:rsidR="0010016E" w:rsidRPr="00504202" w:rsidRDefault="00C57258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S</w:t>
      </w:r>
      <w:r w:rsidR="0010016E" w:rsidRPr="00504202">
        <w:rPr>
          <w:rFonts w:ascii="Arial" w:hAnsi="Arial" w:cs="Arial"/>
          <w:sz w:val="20"/>
          <w:szCs w:val="20"/>
        </w:rPr>
        <w:t>au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45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ngày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kể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từ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ngày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kết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thúc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trình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, VPB FC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sẽ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không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nhận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và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giải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quyết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bất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cứ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thắc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mắc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của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khách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16E" w:rsidRPr="00504202">
        <w:rPr>
          <w:rFonts w:ascii="Arial" w:hAnsi="Arial" w:cs="Arial"/>
          <w:sz w:val="20"/>
          <w:szCs w:val="20"/>
        </w:rPr>
        <w:t>hàng</w:t>
      </w:r>
      <w:proofErr w:type="spellEnd"/>
      <w:r w:rsidR="0010016E" w:rsidRPr="00504202">
        <w:rPr>
          <w:rFonts w:ascii="Arial" w:hAnsi="Arial" w:cs="Arial"/>
          <w:sz w:val="20"/>
          <w:szCs w:val="20"/>
        </w:rPr>
        <w:t>.</w:t>
      </w:r>
    </w:p>
    <w:p w14:paraId="08103D7E" w14:textId="77777777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Chủ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thẻ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tham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khuyến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đồng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504202">
        <w:rPr>
          <w:rFonts w:ascii="Arial" w:hAnsi="Arial" w:cs="Arial"/>
          <w:sz w:val="20"/>
          <w:szCs w:val="20"/>
        </w:rPr>
        <w:t>rằng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sẽ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buộc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bởi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bản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khoản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kiện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này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tiếp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tục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buộc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bởi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hoặc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chỉ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đến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sửa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đổi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tùy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từng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thời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điểm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7213C3CB" w14:textId="7E171FCD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Khách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hiểu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rõ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có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toàn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quyền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sửa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đổi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bổ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sung, </w:t>
      </w:r>
      <w:proofErr w:type="spellStart"/>
      <w:r w:rsidRPr="00504202">
        <w:rPr>
          <w:rFonts w:ascii="Arial" w:hAnsi="Arial" w:cs="Arial"/>
          <w:sz w:val="20"/>
          <w:szCs w:val="20"/>
        </w:rPr>
        <w:t>thay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thế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thuộc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kiện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điều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khoản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này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từng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thời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điểm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mà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không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cần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thông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báo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và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được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sự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đồng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331864">
        <w:rPr>
          <w:rFonts w:ascii="Arial" w:hAnsi="Arial" w:cs="Arial"/>
          <w:sz w:val="20"/>
          <w:szCs w:val="20"/>
        </w:rPr>
        <w:t>trước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của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khách</w:t>
      </w:r>
      <w:proofErr w:type="spellEnd"/>
      <w:r w:rsidR="00331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64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4202">
        <w:rPr>
          <w:rFonts w:ascii="Arial" w:hAnsi="Arial" w:cs="Arial"/>
          <w:sz w:val="20"/>
          <w:szCs w:val="20"/>
        </w:rPr>
        <w:t>Tất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cả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lựa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chọn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>/</w:t>
      </w:r>
      <w:proofErr w:type="spellStart"/>
      <w:r w:rsidRPr="00504202">
        <w:rPr>
          <w:rFonts w:ascii="Arial" w:hAnsi="Arial" w:cs="Arial"/>
          <w:sz w:val="20"/>
          <w:szCs w:val="20"/>
        </w:rPr>
        <w:t>hoặc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do VPB FC </w:t>
      </w:r>
      <w:proofErr w:type="spellStart"/>
      <w:r w:rsidRPr="00504202">
        <w:rPr>
          <w:rFonts w:ascii="Arial" w:hAnsi="Arial" w:cs="Arial"/>
          <w:sz w:val="20"/>
          <w:szCs w:val="20"/>
        </w:rPr>
        <w:t>đưa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đến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cuối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cùng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đăng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hoặc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bằng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thức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nào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cho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phù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hợp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7B4B2559" w14:textId="77777777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Khách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đồng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504202">
        <w:rPr>
          <w:rFonts w:ascii="Arial" w:hAnsi="Arial" w:cs="Arial"/>
          <w:sz w:val="20"/>
          <w:szCs w:val="20"/>
        </w:rPr>
        <w:t>miễn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trừ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nhiệm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đối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với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khiếu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tranh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chấp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đến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sản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phẩm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hóa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giữa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cung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cấp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0CE4C909" w14:textId="77777777" w:rsidR="0010016E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Mọi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tranh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chấp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bất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đồng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phát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sinh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từ</w:t>
      </w:r>
      <w:proofErr w:type="spellEnd"/>
      <w:r w:rsidRPr="00504202">
        <w:rPr>
          <w:rFonts w:ascii="Arial" w:hAnsi="Arial" w:cs="Arial"/>
          <w:sz w:val="20"/>
          <w:szCs w:val="20"/>
        </w:rPr>
        <w:t>/</w:t>
      </w:r>
      <w:proofErr w:type="spellStart"/>
      <w:r w:rsidRPr="00504202">
        <w:rPr>
          <w:rFonts w:ascii="Arial" w:hAnsi="Arial" w:cs="Arial"/>
          <w:sz w:val="20"/>
          <w:szCs w:val="20"/>
        </w:rPr>
        <w:t>hoặc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đến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sẽ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được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bằng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lượng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hòa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giữa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4202">
        <w:rPr>
          <w:rFonts w:ascii="Arial" w:hAnsi="Arial" w:cs="Arial"/>
          <w:sz w:val="20"/>
          <w:szCs w:val="20"/>
        </w:rPr>
        <w:t>Trong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trường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hợp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việc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lượng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hòa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không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thành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công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thống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nhất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tranh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chấp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Trung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tâm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Phía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Nam (STAC) </w:t>
      </w:r>
      <w:proofErr w:type="spellStart"/>
      <w:proofErr w:type="gram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tắc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tố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tụng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Trung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tâm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này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pháp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luật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Việt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Nam. </w:t>
      </w:r>
      <w:proofErr w:type="spellStart"/>
      <w:r w:rsidRPr="00504202">
        <w:rPr>
          <w:rFonts w:ascii="Arial" w:hAnsi="Arial" w:cs="Arial"/>
          <w:sz w:val="20"/>
          <w:szCs w:val="20"/>
        </w:rPr>
        <w:t>Địa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điểm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tranh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chấp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tại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Thành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phố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Hồ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Chí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Minh, </w:t>
      </w:r>
      <w:proofErr w:type="spellStart"/>
      <w:r w:rsidRPr="00504202">
        <w:rPr>
          <w:rFonts w:ascii="Arial" w:hAnsi="Arial" w:cs="Arial"/>
          <w:sz w:val="20"/>
          <w:szCs w:val="20"/>
        </w:rPr>
        <w:t>ngôn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ngữ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tranh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chấp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Tiếng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Việt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4202">
        <w:rPr>
          <w:rFonts w:ascii="Arial" w:hAnsi="Arial" w:cs="Arial"/>
          <w:sz w:val="20"/>
          <w:szCs w:val="20"/>
        </w:rPr>
        <w:t>Tòa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4202">
        <w:rPr>
          <w:rFonts w:ascii="Arial" w:hAnsi="Arial" w:cs="Arial"/>
          <w:sz w:val="20"/>
          <w:szCs w:val="20"/>
        </w:rPr>
        <w:t>án</w:t>
      </w:r>
      <w:proofErr w:type="spellEnd"/>
      <w:proofErr w:type="gram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thẩm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quyền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đối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với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hoạt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động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Tòa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án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Nhân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dân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Thành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phố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Hồ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Chí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Minh. </w:t>
      </w:r>
      <w:proofErr w:type="spellStart"/>
      <w:r w:rsidRPr="00504202">
        <w:rPr>
          <w:rFonts w:ascii="Arial" w:hAnsi="Arial" w:cs="Arial"/>
          <w:sz w:val="20"/>
          <w:szCs w:val="20"/>
        </w:rPr>
        <w:t>Bên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thua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kiện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sẽ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lastRenderedPageBreak/>
        <w:t>chịu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phí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4202">
        <w:rPr>
          <w:rFonts w:ascii="Arial" w:hAnsi="Arial" w:cs="Arial"/>
          <w:sz w:val="20"/>
          <w:szCs w:val="20"/>
        </w:rPr>
        <w:t>Phán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có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giá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trị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buộc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4202">
        <w:rPr>
          <w:rFonts w:ascii="Arial" w:hAnsi="Arial" w:cs="Arial"/>
          <w:sz w:val="20"/>
          <w:szCs w:val="20"/>
        </w:rPr>
        <w:t>Trong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thời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Trọng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tài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đưa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ra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phán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quyết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các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bên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vẫn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phải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tiếp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tục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nghĩa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và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nhiệm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mình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quy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định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Thể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lệ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tham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gia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chương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trình</w:t>
      </w:r>
      <w:proofErr w:type="spellEnd"/>
      <w:r w:rsidRPr="00504202">
        <w:rPr>
          <w:rFonts w:ascii="Arial" w:hAnsi="Arial" w:cs="Arial"/>
          <w:sz w:val="20"/>
          <w:szCs w:val="20"/>
        </w:rPr>
        <w:t>.</w:t>
      </w:r>
    </w:p>
    <w:p w14:paraId="400121EE" w14:textId="77777777" w:rsidR="00272C39" w:rsidRPr="00504202" w:rsidRDefault="0010016E" w:rsidP="00C572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04202">
        <w:rPr>
          <w:rFonts w:ascii="Arial" w:hAnsi="Arial" w:cs="Arial"/>
          <w:sz w:val="20"/>
          <w:szCs w:val="20"/>
        </w:rPr>
        <w:t>Mọi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thắc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mắc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quan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202">
        <w:rPr>
          <w:rFonts w:ascii="Arial" w:hAnsi="Arial" w:cs="Arial"/>
          <w:sz w:val="20"/>
          <w:szCs w:val="20"/>
        </w:rPr>
        <w:t>chủ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thẻ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vui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lòng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liên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hệ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Trung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Tâm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Dịch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Vụ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Khách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hàng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của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VPB FC </w:t>
      </w:r>
      <w:proofErr w:type="spellStart"/>
      <w:r w:rsidRPr="00504202">
        <w:rPr>
          <w:rFonts w:ascii="Arial" w:hAnsi="Arial" w:cs="Arial"/>
          <w:sz w:val="20"/>
          <w:szCs w:val="20"/>
        </w:rPr>
        <w:t>theo</w:t>
      </w:r>
      <w:proofErr w:type="spellEnd"/>
      <w:r w:rsidRPr="0050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4202">
        <w:rPr>
          <w:rFonts w:ascii="Arial" w:hAnsi="Arial" w:cs="Arial"/>
          <w:sz w:val="20"/>
          <w:szCs w:val="20"/>
        </w:rPr>
        <w:t>số</w:t>
      </w:r>
      <w:proofErr w:type="spellEnd"/>
      <w:r w:rsidRPr="00504202">
        <w:rPr>
          <w:rFonts w:ascii="Arial" w:hAnsi="Arial" w:cs="Arial"/>
          <w:sz w:val="20"/>
          <w:szCs w:val="20"/>
        </w:rPr>
        <w:t>: 028 39333 888</w:t>
      </w:r>
    </w:p>
    <w:sectPr w:rsidR="00272C39" w:rsidRPr="00504202" w:rsidSect="00E56DB7">
      <w:headerReference w:type="default" r:id="rId8"/>
      <w:footerReference w:type="default" r:id="rId9"/>
      <w:pgSz w:w="12240" w:h="15840"/>
      <w:pgMar w:top="1134" w:right="900" w:bottom="993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9EE8" w14:textId="77777777" w:rsidR="00D46BC2" w:rsidRDefault="00D46BC2" w:rsidP="00B84D34">
      <w:pPr>
        <w:spacing w:after="0" w:line="240" w:lineRule="auto"/>
      </w:pPr>
      <w:r>
        <w:separator/>
      </w:r>
    </w:p>
  </w:endnote>
  <w:endnote w:type="continuationSeparator" w:id="0">
    <w:p w14:paraId="6DC05AE5" w14:textId="77777777" w:rsidR="00D46BC2" w:rsidRDefault="00D46BC2" w:rsidP="00B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54A0" w14:textId="77777777" w:rsidR="00A11B34" w:rsidRDefault="00270C90" w:rsidP="00270C90">
    <w:pPr>
      <w:pStyle w:val="Footer"/>
      <w:tabs>
        <w:tab w:val="clear" w:pos="4680"/>
        <w:tab w:val="clear" w:pos="9360"/>
      </w:tabs>
    </w:pPr>
    <w:r w:rsidRPr="00270C9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01998D" wp14:editId="106C7816">
          <wp:simplePos x="0" y="0"/>
          <wp:positionH relativeFrom="column">
            <wp:posOffset>3047365</wp:posOffset>
          </wp:positionH>
          <wp:positionV relativeFrom="paragraph">
            <wp:posOffset>-294005</wp:posOffset>
          </wp:positionV>
          <wp:extent cx="3608705" cy="727075"/>
          <wp:effectExtent l="19050" t="0" r="0" b="0"/>
          <wp:wrapThrough wrapText="bothSides">
            <wp:wrapPolygon edited="0">
              <wp:start x="-114" y="0"/>
              <wp:lineTo x="-114" y="20940"/>
              <wp:lineTo x="21551" y="20940"/>
              <wp:lineTo x="21551" y="0"/>
              <wp:lineTo x="-114" y="0"/>
            </wp:wrapPolygon>
          </wp:wrapThrough>
          <wp:docPr id="2" name="Picture 1" descr="letterhead Ngang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gang-03.jpg"/>
                  <pic:cNvPicPr/>
                </pic:nvPicPr>
                <pic:blipFill>
                  <a:blip r:embed="rId1"/>
                  <a:srcRect b="19780"/>
                  <a:stretch>
                    <a:fillRect/>
                  </a:stretch>
                </pic:blipFill>
                <pic:spPr>
                  <a:xfrm>
                    <a:off x="0" y="0"/>
                    <a:ext cx="360870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FD1A" w14:textId="77777777" w:rsidR="00D46BC2" w:rsidRDefault="00D46BC2" w:rsidP="00B84D34">
      <w:pPr>
        <w:spacing w:after="0" w:line="240" w:lineRule="auto"/>
      </w:pPr>
      <w:r>
        <w:separator/>
      </w:r>
    </w:p>
  </w:footnote>
  <w:footnote w:type="continuationSeparator" w:id="0">
    <w:p w14:paraId="791D933E" w14:textId="77777777" w:rsidR="00D46BC2" w:rsidRDefault="00D46BC2" w:rsidP="00B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98A6" w14:textId="77777777" w:rsidR="00B84D34" w:rsidRDefault="00A11B34" w:rsidP="00A11B34">
    <w:pPr>
      <w:pStyle w:val="Header"/>
      <w:tabs>
        <w:tab w:val="clear" w:pos="9360"/>
        <w:tab w:val="right" w:pos="10490"/>
      </w:tabs>
    </w:pPr>
    <w:r>
      <w:tab/>
      <w:t xml:space="preserve">  </w:t>
    </w:r>
    <w:r>
      <w:tab/>
      <w:t xml:space="preserve">  </w:t>
    </w:r>
    <w:r w:rsidR="00B84D34" w:rsidRPr="00B84D34">
      <w:rPr>
        <w:noProof/>
        <w:lang w:val="en-GB" w:eastAsia="en-GB"/>
      </w:rPr>
      <w:drawing>
        <wp:inline distT="0" distB="0" distL="0" distR="0" wp14:anchorId="5B624C8F" wp14:editId="65200235">
          <wp:extent cx="1966020" cy="42269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4247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5EA"/>
    <w:multiLevelType w:val="hybridMultilevel"/>
    <w:tmpl w:val="66AC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0C6"/>
    <w:multiLevelType w:val="hybridMultilevel"/>
    <w:tmpl w:val="40929912"/>
    <w:lvl w:ilvl="0" w:tplc="1FF451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B6540"/>
    <w:multiLevelType w:val="hybridMultilevel"/>
    <w:tmpl w:val="33E0A574"/>
    <w:lvl w:ilvl="0" w:tplc="D7E63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1330"/>
    <w:multiLevelType w:val="hybridMultilevel"/>
    <w:tmpl w:val="B39E5A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921A1"/>
    <w:multiLevelType w:val="hybridMultilevel"/>
    <w:tmpl w:val="55644202"/>
    <w:lvl w:ilvl="0" w:tplc="8F702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1C24"/>
    <w:multiLevelType w:val="hybridMultilevel"/>
    <w:tmpl w:val="28C09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B14D4"/>
    <w:multiLevelType w:val="hybridMultilevel"/>
    <w:tmpl w:val="B8FAE3B8"/>
    <w:lvl w:ilvl="0" w:tplc="1FF451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CE22DA"/>
    <w:multiLevelType w:val="hybridMultilevel"/>
    <w:tmpl w:val="7A28B7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39"/>
    <w:rsid w:val="00020587"/>
    <w:rsid w:val="00021031"/>
    <w:rsid w:val="00056425"/>
    <w:rsid w:val="000734AE"/>
    <w:rsid w:val="00073A8C"/>
    <w:rsid w:val="00077570"/>
    <w:rsid w:val="000939C3"/>
    <w:rsid w:val="00096285"/>
    <w:rsid w:val="000A72B2"/>
    <w:rsid w:val="000C5A43"/>
    <w:rsid w:val="0010016E"/>
    <w:rsid w:val="00101902"/>
    <w:rsid w:val="00104DC3"/>
    <w:rsid w:val="00110F39"/>
    <w:rsid w:val="001131A7"/>
    <w:rsid w:val="00117CF8"/>
    <w:rsid w:val="00122476"/>
    <w:rsid w:val="00124617"/>
    <w:rsid w:val="00125B83"/>
    <w:rsid w:val="00134CB0"/>
    <w:rsid w:val="00142EF6"/>
    <w:rsid w:val="001536AF"/>
    <w:rsid w:val="001555FF"/>
    <w:rsid w:val="00161F14"/>
    <w:rsid w:val="0016661D"/>
    <w:rsid w:val="00167363"/>
    <w:rsid w:val="00187EEA"/>
    <w:rsid w:val="00196827"/>
    <w:rsid w:val="001A50DC"/>
    <w:rsid w:val="001B4481"/>
    <w:rsid w:val="001B5557"/>
    <w:rsid w:val="001C13C5"/>
    <w:rsid w:val="001D6280"/>
    <w:rsid w:val="001D78B9"/>
    <w:rsid w:val="001E114C"/>
    <w:rsid w:val="002023D5"/>
    <w:rsid w:val="0021779D"/>
    <w:rsid w:val="00223A95"/>
    <w:rsid w:val="00227004"/>
    <w:rsid w:val="0023344F"/>
    <w:rsid w:val="00254090"/>
    <w:rsid w:val="002665BE"/>
    <w:rsid w:val="00270C90"/>
    <w:rsid w:val="00272C39"/>
    <w:rsid w:val="00286D30"/>
    <w:rsid w:val="00296376"/>
    <w:rsid w:val="002A665B"/>
    <w:rsid w:val="002B3304"/>
    <w:rsid w:val="002C2F88"/>
    <w:rsid w:val="002D1EAD"/>
    <w:rsid w:val="002E2761"/>
    <w:rsid w:val="002F7510"/>
    <w:rsid w:val="00303936"/>
    <w:rsid w:val="00331864"/>
    <w:rsid w:val="00334A26"/>
    <w:rsid w:val="00336864"/>
    <w:rsid w:val="00357D84"/>
    <w:rsid w:val="00372DA2"/>
    <w:rsid w:val="00377D8D"/>
    <w:rsid w:val="00393B6A"/>
    <w:rsid w:val="003C4D58"/>
    <w:rsid w:val="003E0AF4"/>
    <w:rsid w:val="003E25AF"/>
    <w:rsid w:val="0041612F"/>
    <w:rsid w:val="0042406E"/>
    <w:rsid w:val="00431950"/>
    <w:rsid w:val="00434160"/>
    <w:rsid w:val="00441EAF"/>
    <w:rsid w:val="0046737A"/>
    <w:rsid w:val="00470B6E"/>
    <w:rsid w:val="004776A7"/>
    <w:rsid w:val="004A40D2"/>
    <w:rsid w:val="004A4FEC"/>
    <w:rsid w:val="004C33F8"/>
    <w:rsid w:val="004C4750"/>
    <w:rsid w:val="004C4A95"/>
    <w:rsid w:val="004D7E32"/>
    <w:rsid w:val="004F6F52"/>
    <w:rsid w:val="00504202"/>
    <w:rsid w:val="005048AA"/>
    <w:rsid w:val="005134D4"/>
    <w:rsid w:val="00521DAC"/>
    <w:rsid w:val="0055543A"/>
    <w:rsid w:val="005761EF"/>
    <w:rsid w:val="00584EA3"/>
    <w:rsid w:val="00593B39"/>
    <w:rsid w:val="00595500"/>
    <w:rsid w:val="00596D78"/>
    <w:rsid w:val="005A209E"/>
    <w:rsid w:val="005E505C"/>
    <w:rsid w:val="005E70B4"/>
    <w:rsid w:val="005F7593"/>
    <w:rsid w:val="0060101A"/>
    <w:rsid w:val="006123FE"/>
    <w:rsid w:val="00633B76"/>
    <w:rsid w:val="00633CC6"/>
    <w:rsid w:val="00665E71"/>
    <w:rsid w:val="00695F31"/>
    <w:rsid w:val="006A66C0"/>
    <w:rsid w:val="006A7809"/>
    <w:rsid w:val="006B34BF"/>
    <w:rsid w:val="006B3FDF"/>
    <w:rsid w:val="006C1134"/>
    <w:rsid w:val="006C340E"/>
    <w:rsid w:val="006E5114"/>
    <w:rsid w:val="006F3159"/>
    <w:rsid w:val="0070403F"/>
    <w:rsid w:val="00706D47"/>
    <w:rsid w:val="007208E8"/>
    <w:rsid w:val="007265E7"/>
    <w:rsid w:val="007919F3"/>
    <w:rsid w:val="007A7175"/>
    <w:rsid w:val="007B0F6D"/>
    <w:rsid w:val="007C4CFB"/>
    <w:rsid w:val="007D2277"/>
    <w:rsid w:val="007F16AC"/>
    <w:rsid w:val="007F3FF9"/>
    <w:rsid w:val="00801E00"/>
    <w:rsid w:val="00802C6B"/>
    <w:rsid w:val="00841F9A"/>
    <w:rsid w:val="00880739"/>
    <w:rsid w:val="008D4070"/>
    <w:rsid w:val="008F35FD"/>
    <w:rsid w:val="008F5263"/>
    <w:rsid w:val="008F6B68"/>
    <w:rsid w:val="00915821"/>
    <w:rsid w:val="00925C90"/>
    <w:rsid w:val="00927385"/>
    <w:rsid w:val="00933DED"/>
    <w:rsid w:val="0095138E"/>
    <w:rsid w:val="009662A5"/>
    <w:rsid w:val="00972087"/>
    <w:rsid w:val="0098099D"/>
    <w:rsid w:val="0098251F"/>
    <w:rsid w:val="00983CD6"/>
    <w:rsid w:val="00986C46"/>
    <w:rsid w:val="0099664A"/>
    <w:rsid w:val="00996886"/>
    <w:rsid w:val="009A224F"/>
    <w:rsid w:val="009B7A11"/>
    <w:rsid w:val="009C50AD"/>
    <w:rsid w:val="009D5A13"/>
    <w:rsid w:val="009E7563"/>
    <w:rsid w:val="00A01AA2"/>
    <w:rsid w:val="00A051F7"/>
    <w:rsid w:val="00A07585"/>
    <w:rsid w:val="00A11B34"/>
    <w:rsid w:val="00A365DD"/>
    <w:rsid w:val="00A614F4"/>
    <w:rsid w:val="00A67376"/>
    <w:rsid w:val="00A826EC"/>
    <w:rsid w:val="00A90BA0"/>
    <w:rsid w:val="00AA2122"/>
    <w:rsid w:val="00AB0EAB"/>
    <w:rsid w:val="00AE779C"/>
    <w:rsid w:val="00AF4DD3"/>
    <w:rsid w:val="00B00384"/>
    <w:rsid w:val="00B04999"/>
    <w:rsid w:val="00B33C42"/>
    <w:rsid w:val="00B64052"/>
    <w:rsid w:val="00B709C6"/>
    <w:rsid w:val="00B74BAF"/>
    <w:rsid w:val="00B76E73"/>
    <w:rsid w:val="00B84D34"/>
    <w:rsid w:val="00B93B3C"/>
    <w:rsid w:val="00B949DB"/>
    <w:rsid w:val="00BA1B1F"/>
    <w:rsid w:val="00BB0EB5"/>
    <w:rsid w:val="00BC70D6"/>
    <w:rsid w:val="00BD42D5"/>
    <w:rsid w:val="00BD7A6B"/>
    <w:rsid w:val="00BE4D9F"/>
    <w:rsid w:val="00BF7D2D"/>
    <w:rsid w:val="00C21556"/>
    <w:rsid w:val="00C303C0"/>
    <w:rsid w:val="00C3092C"/>
    <w:rsid w:val="00C57258"/>
    <w:rsid w:val="00C70287"/>
    <w:rsid w:val="00C70F1B"/>
    <w:rsid w:val="00C738FD"/>
    <w:rsid w:val="00C92844"/>
    <w:rsid w:val="00CA3E29"/>
    <w:rsid w:val="00CB3259"/>
    <w:rsid w:val="00CE457A"/>
    <w:rsid w:val="00CE7075"/>
    <w:rsid w:val="00D02A39"/>
    <w:rsid w:val="00D15F33"/>
    <w:rsid w:val="00D26241"/>
    <w:rsid w:val="00D26A4A"/>
    <w:rsid w:val="00D34C63"/>
    <w:rsid w:val="00D46BC2"/>
    <w:rsid w:val="00D706FC"/>
    <w:rsid w:val="00D8042B"/>
    <w:rsid w:val="00D81367"/>
    <w:rsid w:val="00DB2EFB"/>
    <w:rsid w:val="00DB385F"/>
    <w:rsid w:val="00DC6352"/>
    <w:rsid w:val="00DD0B90"/>
    <w:rsid w:val="00DF0969"/>
    <w:rsid w:val="00E128E1"/>
    <w:rsid w:val="00E17011"/>
    <w:rsid w:val="00E255A6"/>
    <w:rsid w:val="00E3329A"/>
    <w:rsid w:val="00E43980"/>
    <w:rsid w:val="00E56DB7"/>
    <w:rsid w:val="00E676F4"/>
    <w:rsid w:val="00E73AEE"/>
    <w:rsid w:val="00E74BB9"/>
    <w:rsid w:val="00E75232"/>
    <w:rsid w:val="00E8221F"/>
    <w:rsid w:val="00E9727A"/>
    <w:rsid w:val="00EB6937"/>
    <w:rsid w:val="00EC1205"/>
    <w:rsid w:val="00ED3D81"/>
    <w:rsid w:val="00EE4D87"/>
    <w:rsid w:val="00EF2635"/>
    <w:rsid w:val="00F03512"/>
    <w:rsid w:val="00F047B2"/>
    <w:rsid w:val="00F308CC"/>
    <w:rsid w:val="00F448A7"/>
    <w:rsid w:val="00F46811"/>
    <w:rsid w:val="00F83D22"/>
    <w:rsid w:val="00FA1FCB"/>
    <w:rsid w:val="00FC389A"/>
    <w:rsid w:val="00FD08E0"/>
    <w:rsid w:val="00FE0533"/>
    <w:rsid w:val="00FE27B4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1C6C"/>
  <w15:docId w15:val="{A9CA5841-5EA1-4571-9EEE-2AA9BB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22"/>
  </w:style>
  <w:style w:type="paragraph" w:styleId="Heading2">
    <w:name w:val="heading 2"/>
    <w:basedOn w:val="Normal"/>
    <w:link w:val="Heading2Char"/>
    <w:uiPriority w:val="9"/>
    <w:qFormat/>
    <w:rsid w:val="00272C3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C39"/>
    <w:rPr>
      <w:rFonts w:ascii="inherit" w:eastAsia="Times New Roman" w:hAnsi="inherit" w:cs="Times New Roman"/>
      <w:sz w:val="45"/>
      <w:szCs w:val="45"/>
    </w:rPr>
  </w:style>
  <w:style w:type="character" w:customStyle="1" w:styleId="hps">
    <w:name w:val="hps"/>
    <w:basedOn w:val="DefaultParagraphFont"/>
    <w:rsid w:val="00E3329A"/>
  </w:style>
  <w:style w:type="table" w:styleId="TableGrid">
    <w:name w:val="Table Grid"/>
    <w:basedOn w:val="TableNormal"/>
    <w:uiPriority w:val="59"/>
    <w:rsid w:val="006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4"/>
  </w:style>
  <w:style w:type="paragraph" w:styleId="Footer">
    <w:name w:val="footer"/>
    <w:basedOn w:val="Normal"/>
    <w:link w:val="FooterChar"/>
    <w:uiPriority w:val="99"/>
    <w:semiHidden/>
    <w:unhideWhenUsed/>
    <w:rsid w:val="00B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4"/>
  </w:style>
  <w:style w:type="paragraph" w:styleId="BalloonText">
    <w:name w:val="Balloon Text"/>
    <w:basedOn w:val="Normal"/>
    <w:link w:val="BalloonTextChar"/>
    <w:uiPriority w:val="99"/>
    <w:semiHidden/>
    <w:unhideWhenUsed/>
    <w:rsid w:val="00B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3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B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1869">
                  <w:marLeft w:val="0"/>
                  <w:marRight w:val="0"/>
                  <w:marTop w:val="240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613">
                  <w:marLeft w:val="0"/>
                  <w:marRight w:val="0"/>
                  <w:marTop w:val="240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03">
                  <w:marLeft w:val="0"/>
                  <w:marRight w:val="0"/>
                  <w:marTop w:val="240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870">
                  <w:marLeft w:val="0"/>
                  <w:marRight w:val="0"/>
                  <w:marTop w:val="240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1C63-AF0C-4032-A81F-B4EFA77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caovuuyennha</dc:creator>
  <cp:lastModifiedBy>Anh Pham Thuy Tram</cp:lastModifiedBy>
  <cp:revision>3</cp:revision>
  <cp:lastPrinted>2019-05-16T07:25:00Z</cp:lastPrinted>
  <dcterms:created xsi:type="dcterms:W3CDTF">2019-05-22T11:31:00Z</dcterms:created>
  <dcterms:modified xsi:type="dcterms:W3CDTF">2019-07-15T04:00:00Z</dcterms:modified>
</cp:coreProperties>
</file>